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Утверждаю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Весна 2022/2023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И.о. декана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факультета иностранных языков   и регионоведения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0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проф. Г.Г.Молчанова       </w:t>
      </w: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                           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МАГИСТРАТУРА 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ММ_ЛИНГВИСТИКА (ВНЕШНЯЯ)</w:t>
      </w:r>
    </w:p>
    <w:p w:rsidR="00000000" w:rsidDel="00000000" w:rsidP="00000000" w:rsidRDefault="00000000" w:rsidRPr="00000000" w14:paraId="00000008">
      <w:pPr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2 семестр I курс 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Начало зачетов и экзаменов в 10:00</w:t>
      </w: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74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695"/>
        <w:gridCol w:w="1290"/>
        <w:gridCol w:w="3000"/>
        <w:gridCol w:w="255"/>
        <w:gridCol w:w="1020"/>
        <w:gridCol w:w="3660"/>
        <w:tblGridChange w:id="0">
          <w:tblGrid>
            <w:gridCol w:w="1695"/>
            <w:gridCol w:w="1290"/>
            <w:gridCol w:w="3000"/>
            <w:gridCol w:w="255"/>
            <w:gridCol w:w="1020"/>
            <w:gridCol w:w="3660"/>
          </w:tblGrid>
        </w:tblGridChange>
      </w:tblGrid>
      <w:tr>
        <w:trPr>
          <w:cantSplit w:val="0"/>
          <w:tblHeader w:val="0"/>
        </w:trPr>
        <w:tc>
          <w:tcPr>
            <w:shd w:fill="dfdfd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число</w:t>
            </w:r>
          </w:p>
        </w:tc>
        <w:tc>
          <w:tcPr>
            <w:shd w:fill="dfdfd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группы</w:t>
            </w:r>
          </w:p>
        </w:tc>
        <w:tc>
          <w:tcPr>
            <w:shd w:fill="dfdfd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предметы</w:t>
            </w:r>
          </w:p>
        </w:tc>
        <w:tc>
          <w:tcPr>
            <w:gridSpan w:val="2"/>
            <w:shd w:fill="dfdfd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ауд.</w:t>
            </w:r>
          </w:p>
        </w:tc>
        <w:tc>
          <w:tcPr>
            <w:shd w:fill="dfdfd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преподаватель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6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i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26"/>
                <w:szCs w:val="26"/>
                <w:rtl w:val="0"/>
              </w:rPr>
              <w:t xml:space="preserve">Зачеты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ОБЩИЕ ДЛЯ  ПРОГРАММ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на последнем занятии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ВСЕ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МФК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23.05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ВСЕ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Актуальные проблемы современной лингвистики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248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339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проф. Федосюк М.Ю.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проф. Левицкий А.Э.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Преп. Мельникова А.Ю.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6"/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Коммуникативные коды в современном межкультурном пространстве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22.05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КК в СМП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д/в Культурные коды модерна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313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14.45 Проф. Кротов А.А.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24.05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КК в СМП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English Stylistics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439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Проф. Молчанова Г.Г.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25.05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КК в СМП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д/в Язык и географическое пространство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проф. Калуцков В.Н.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26.05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КК в СМП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д/в Музейное проектирование и информатизация музейного пространства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Научно-учебный музей землеведения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научный сотрудник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Лаптева Е.М.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29.05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КК в СМП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д/в Этномузыкальные коды в современном поликультурном пространстве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338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Овчинникова Ю.С.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30.05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КК в СМП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Коммуникативные коды как стратегии аргументации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338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проф. Добросклонская Т.Г.</w:t>
            </w:r>
          </w:p>
        </w:tc>
      </w:tr>
      <w:tr>
        <w:trPr>
          <w:cantSplit w:val="0"/>
          <w:tblHeader w:val="0"/>
        </w:trPr>
        <w:tc>
          <w:tcPr>
            <w:gridSpan w:val="6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hd w:fill="aeaaaa" w:val="clear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Теория и практика перевода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22.05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ТП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д/в Лингвистическая экспертиза текста и перевод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317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Грецкая С.С.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24.05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ТП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English Stylistics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439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Проф. Молчанова Г.Г.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25.05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ТП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д/в Сравнительная типология русского и английского языков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411б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Проф. Левицкий А.Э.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26.05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ТП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к/в Русский язык как язык - источник и как язык-цель в переводе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338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 проф. И.Г. Милославский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29.05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ТП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Перевод в устной и письменной коммуникации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Шишкина Т.Г.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30.05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ТП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Коммуникативные коды как стратегии аргументации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340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проф. Добросклонская Т.Г.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gridSpan w:val="6"/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hd w:fill="aeaaaa" w:val="clear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Русский язык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на последнем занятии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РЯ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Субъектный компонент значения и способы его выражения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НИС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Проф. Богданова Л.И.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на последнем занятии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РЯ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к/в Русский язык в современном мире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Проф. Богданова Л.И.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22.05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РЯ</w:t>
            </w:r>
          </w:p>
          <w:p w:rsidR="00000000" w:rsidDel="00000000" w:rsidP="00000000" w:rsidRDefault="00000000" w:rsidRPr="00000000" w14:paraId="0000009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Д/в Практикум по русскому языку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312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323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ст. преп. Епифанова В.В.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Ващекина Т.В. 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Марченко О.С.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24.05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РЯ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История философии</w:t>
            </w:r>
          </w:p>
          <w:p w:rsidR="00000000" w:rsidDel="00000000" w:rsidP="00000000" w:rsidRDefault="00000000" w:rsidRPr="00000000" w14:paraId="000000A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проф. Жбанкова Е.В.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25.05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РЯ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Семиотические коды в языке и культуре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423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Комков О.А.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26.05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РЯ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Русская культура в языковом отражении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Гордиевская М.Л.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29.05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РЯ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Стилистика художественного текста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Кузнецова Н.В.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30.05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РЯ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д/в Коммуникативная компетенция и проблемы межъязыкового общения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09.00  доц. Устинова Т.В.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Русский и французский языки и культуры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на последнем занятии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РИФЯК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Русско-французские и французско-русские лингвистические исследования в диалоге культур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НИС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Проф. Загрязкина Т.Ю.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на последнем занятии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РИФЯК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ф/т Практикум по русскому языку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Антипова А.А.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22.05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РИФЯК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д/в Язык французского кинематографа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Крюкова О.А.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24.05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РИФЯК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История философии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проф. Жбанкова Е.В.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25.05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РИФЯК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Семиотические коды в языке и культуре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423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Комков О.А.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26.05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РИФЯК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д/в Стратегии письменной речи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323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Глазова Е.А.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29.05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РИФЯК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Стилистика художественного текста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Кузнецова Н.В.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30.05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РИФЯК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д/в Теория русского языка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226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Мануйлова Н.А.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31.05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РИФЯК</w:t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д/в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История слов в истории русской культуры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218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Доц. Ростова Е.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  <w:i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26"/>
                <w:szCs w:val="26"/>
                <w:rtl w:val="0"/>
              </w:rPr>
              <w:t xml:space="preserve">Экзамены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ОБЩИЕ ДЛЯ  ПРОГРАММ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01.06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ВСЕ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Практический курс 2-го изучаемого языка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448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411а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415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240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226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322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547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323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218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248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232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sz w:val="26"/>
                <w:szCs w:val="26"/>
                <w:highlight w:val="red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411б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sz w:val="26"/>
                <w:szCs w:val="2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ст. преп. Антонян М.А.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преп. Коваленко А.С.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преп. Самойлова Т.С.</w:t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преп. Мишнова А.В.</w:t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Ст. преп. Грушевская Е.Г.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Преп. Сюй Сюйчэнь</w:t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преп. Гладких М.В.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доц. Глазова Е.А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Ст. преп. Моисеева Д.П.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доц. Шварц Е.Д.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доц. Медведева Н.Е.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доц. Пореченкова Е.А.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6"/>
                <w:szCs w:val="2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преп. Козлов Д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В.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6"/>
                <w:szCs w:val="26"/>
              </w:rPr>
            </w:pPr>
            <w:bookmarkStart w:colFirst="0" w:colLast="0" w:name="_heading=h.zb1t7s1vt9ps" w:id="1"/>
            <w:bookmarkEnd w:id="1"/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Орлянская Т.Г.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09.06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ВСЕ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Практический курс 1-го иностранного языка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332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317</w:t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336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338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212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340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Петросян И.В.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доц. Орлянская Т.Г.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ст. преп. Епифанова В.В.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доц. Ващекина Т.В.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доц. Марченко О.С.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доц. Антипова А.А.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Коммуникативные коды в современном межкультурном пространстве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05.06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КК в СМП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Лингвистическая экспертиза текста и перевод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408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Доц. Грецкая С.С.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hd w:fill="aeaaaa" w:val="clear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Теория и практика перевода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05.06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ТП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Практический курс перевода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412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Ст. преп. Давыдова Н.А.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gridSpan w:val="6"/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b w:val="1"/>
                <w:sz w:val="26"/>
                <w:szCs w:val="26"/>
              </w:rPr>
            </w:pPr>
            <w:bookmarkStart w:colFirst="0" w:colLast="0" w:name="_heading=h.kp28c3pz1li0" w:id="2"/>
            <w:bookmarkEnd w:id="2"/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Русский язык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b w:val="1"/>
                <w:sz w:val="26"/>
                <w:szCs w:val="26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05.06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РЯ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Культурные коды герменевтики текста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337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Комков О.А.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13.06</w:t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b w:val="1"/>
                <w:sz w:val="26"/>
                <w:szCs w:val="26"/>
              </w:rPr>
            </w:pPr>
            <w:bookmarkStart w:colFirst="0" w:colLast="0" w:name="_heading=h.xpy0d4a0px27" w:id="4"/>
            <w:bookmarkEnd w:id="4"/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14.06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РЯ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Теория русского языка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225</w:t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225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доц. Мануйлова Н.А.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Русский и французский языки и культуры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05.06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РИФЯК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Культурные коды герменевтики текста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337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Комков О.А.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13.06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РИФЯК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Языки и культуры стран франкофонии</w:t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226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Доц. Романов К.С.,</w:t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Доц. Глазова Е.А.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РИФЯК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Культура повседневности в зеркале французского языка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215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Доц. Глазова Е.А.</w:t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Зам. декана по учебной работе                                            ___________    доц. Робустова В.В.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72" w:top="1317" w:left="1418" w:right="3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i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i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67B9B"/>
  </w:style>
  <w:style w:type="paragraph" w:styleId="1">
    <w:name w:val="heading 1"/>
    <w:basedOn w:val="a"/>
    <w:next w:val="a"/>
    <w:qFormat w:val="1"/>
    <w:pPr>
      <w:keepNext w:val="1"/>
      <w:jc w:val="center"/>
      <w:outlineLvl w:val="0"/>
    </w:pPr>
    <w:rPr>
      <w:i w:val="1"/>
      <w:iCs w:val="1"/>
      <w:sz w:val="22"/>
    </w:rPr>
  </w:style>
  <w:style w:type="paragraph" w:styleId="2">
    <w:name w:val="heading 2"/>
    <w:basedOn w:val="a"/>
    <w:next w:val="a"/>
    <w:qFormat w:val="1"/>
    <w:pPr>
      <w:keepNext w:val="1"/>
      <w:jc w:val="center"/>
      <w:outlineLvl w:val="1"/>
    </w:pPr>
    <w:rPr>
      <w:b w:val="1"/>
      <w:bCs w:val="1"/>
      <w:sz w:val="22"/>
    </w:rPr>
  </w:style>
  <w:style w:type="paragraph" w:styleId="3">
    <w:name w:val="heading 3"/>
    <w:basedOn w:val="a"/>
    <w:next w:val="a"/>
    <w:link w:val="30"/>
    <w:qFormat w:val="1"/>
    <w:pPr>
      <w:keepNext w:val="1"/>
      <w:jc w:val="center"/>
      <w:outlineLvl w:val="2"/>
    </w:pPr>
    <w:rPr>
      <w:b w:val="1"/>
      <w:bCs w:val="1"/>
    </w:rPr>
  </w:style>
  <w:style w:type="paragraph" w:styleId="4">
    <w:name w:val="heading 4"/>
    <w:basedOn w:val="a"/>
    <w:next w:val="a"/>
    <w:qFormat w:val="1"/>
    <w:pPr>
      <w:keepNext w:val="1"/>
      <w:jc w:val="center"/>
      <w:outlineLvl w:val="3"/>
    </w:pPr>
    <w:rPr>
      <w:b w:val="1"/>
      <w:bCs w:val="1"/>
      <w:sz w:val="18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semiHidden w:val="1"/>
    <w:pPr>
      <w:jc w:val="center"/>
    </w:pPr>
    <w:rPr>
      <w:lang w:val="en-US"/>
    </w:rPr>
  </w:style>
  <w:style w:type="paragraph" w:styleId="a5" w:customStyle="1">
    <w:name w:val="Название"/>
    <w:basedOn w:val="a"/>
    <w:qFormat w:val="1"/>
    <w:pPr>
      <w:ind w:left="-142"/>
      <w:jc w:val="center"/>
    </w:pPr>
    <w:rPr>
      <w:b w:val="1"/>
      <w:sz w:val="36"/>
    </w:rPr>
  </w:style>
  <w:style w:type="paragraph" w:styleId="20">
    <w:name w:val="Body Text 2"/>
    <w:basedOn w:val="a"/>
    <w:semiHidden w:val="1"/>
    <w:pPr>
      <w:jc w:val="center"/>
    </w:pPr>
    <w:rPr>
      <w:b w:val="1"/>
      <w:bCs w:val="1"/>
      <w:sz w:val="22"/>
    </w:rPr>
  </w:style>
  <w:style w:type="paragraph" w:styleId="31">
    <w:name w:val="Body Text 3"/>
    <w:basedOn w:val="a"/>
    <w:semiHidden w:val="1"/>
    <w:pPr>
      <w:jc w:val="center"/>
    </w:pPr>
    <w:rPr>
      <w:b w:val="1"/>
      <w:bCs w:val="1"/>
    </w:rPr>
  </w:style>
  <w:style w:type="paragraph" w:styleId="a6">
    <w:name w:val="Balloon Text"/>
    <w:basedOn w:val="a"/>
    <w:semiHidden w:val="1"/>
    <w:rPr>
      <w:rFonts w:ascii="Tahoma" w:cs="Tahoma" w:hAnsi="Tahoma"/>
      <w:sz w:val="16"/>
      <w:szCs w:val="16"/>
    </w:rPr>
  </w:style>
  <w:style w:type="paragraph" w:styleId="a7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a">
    <w:name w:val="Normal (Web)"/>
    <w:basedOn w:val="a"/>
    <w:uiPriority w:val="99"/>
    <w:unhideWhenUsed w:val="1"/>
    <w:rsid w:val="004005B6"/>
    <w:pPr>
      <w:spacing w:after="100" w:afterAutospacing="1" w:before="100" w:beforeAutospacing="1"/>
    </w:pPr>
    <w:rPr>
      <w:sz w:val="24"/>
      <w:szCs w:val="24"/>
    </w:rPr>
  </w:style>
  <w:style w:type="character" w:styleId="30" w:customStyle="1">
    <w:name w:val="Заголовок 3 Знак"/>
    <w:basedOn w:val="a0"/>
    <w:link w:val="3"/>
    <w:rsid w:val="00F436F5"/>
    <w:rPr>
      <w:b w:val="1"/>
      <w:bCs w:val="1"/>
    </w:r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tjwj+/FRUFhYxv6Ifa19ZSOlZQ==">AMUW2mVDJPZfslhFxj6H0kIpgzO7h79My5k2PxHBI0SwpNbQEAAdV0ehB2Qx1N94f9fD6Ct9+i0ORBECD8Q2xEuDyA7Qeqai6DNgG4TqZ9xhN+XRj1zNH6d4pqorjCoE2bVkC/HqPgjytS/PkLSCCN8GTpPKbffbENsW11+biP9zSGtKMn8PY3ORqqZwGlHr+aGo6DpJU5ne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2023-04-29T12:36:00Z</dcterms:created>
  <dc:creator>fl_academ2</dc:creator>
</cp:coreProperties>
</file>